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B4DD" w14:textId="77BA2E83" w:rsidR="00F12C76" w:rsidRDefault="007C47A7" w:rsidP="006C0B77">
      <w:pPr>
        <w:spacing w:after="0"/>
        <w:ind w:firstLine="709"/>
        <w:jc w:val="both"/>
      </w:pPr>
      <w:r>
        <w:t>Отчёт Хайретдинова за 2024 год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A7"/>
    <w:rsid w:val="006C0B77"/>
    <w:rsid w:val="007C47A7"/>
    <w:rsid w:val="008242FF"/>
    <w:rsid w:val="00870751"/>
    <w:rsid w:val="00922C48"/>
    <w:rsid w:val="00B915B7"/>
    <w:rsid w:val="00CC1637"/>
    <w:rsid w:val="00D113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F597"/>
  <w15:chartTrackingRefBased/>
  <w15:docId w15:val="{978AA78C-C323-4AA9-8772-600EF397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7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7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7A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47A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4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4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7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7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7A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47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Кагаленок</dc:creator>
  <cp:keywords/>
  <dc:description/>
  <cp:lastModifiedBy>Александр Кагаленок</cp:lastModifiedBy>
  <cp:revision>1</cp:revision>
  <dcterms:created xsi:type="dcterms:W3CDTF">2025-07-08T13:36:00Z</dcterms:created>
  <dcterms:modified xsi:type="dcterms:W3CDTF">2025-07-08T13:37:00Z</dcterms:modified>
</cp:coreProperties>
</file>